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7" w:rsidRPr="00D851C3" w:rsidRDefault="00413357" w:rsidP="00723960">
      <w:pPr>
        <w:spacing w:after="0" w:line="240" w:lineRule="auto"/>
        <w:jc w:val="center"/>
        <w:rPr>
          <w:rFonts w:ascii="Times New Roman" w:hAnsi="Times New Roman"/>
          <w:b/>
          <w:sz w:val="24"/>
          <w:szCs w:val="24"/>
        </w:rPr>
      </w:pPr>
      <w:r w:rsidRPr="00D851C3">
        <w:rPr>
          <w:rFonts w:ascii="Times New Roman" w:hAnsi="Times New Roman"/>
          <w:b/>
          <w:sz w:val="24"/>
          <w:szCs w:val="24"/>
        </w:rPr>
        <w:t>Pregnancy Discrimination Law</w:t>
      </w:r>
    </w:p>
    <w:p w:rsidR="00413357" w:rsidRPr="00D851C3" w:rsidRDefault="00413357" w:rsidP="00413357">
      <w:pPr>
        <w:spacing w:after="100" w:afterAutospacing="1" w:line="240" w:lineRule="auto"/>
        <w:rPr>
          <w:rFonts w:ascii="Times New Roman" w:hAnsi="Times New Roman"/>
          <w:sz w:val="18"/>
          <w:szCs w:val="18"/>
        </w:rPr>
      </w:pP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The Pregnancy Discrimination Act is an amendment to Title VII of the Civil Rights Act of 1964. Discrimination on the basis of pregnancy, childbirth or related medical conditions constitutes unlawful sex discrimination under Title VII. Women affected by pregnancy or related conditions must be treated in the same manner as other applicants or employees with similar abilities or limitations.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An employer cannot refuse to hire a woman because of her pregnancy related condition as long as she is able to perform the major functions of her job. An employer cannot refuse to hire her because of its prejudices against pregnant workers or the prejudices of co-workers, clients or customers.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An employer may not single out pregnancy related conditions for special procedures to determine an employee's ability to work. However, an employer may use any procedure used to screen other employees' ability to work. For example, if an employer requires its employees to submit a doctor's statement concerning their inability to work before granting leave or paying sick benefits, the employer may require employees affected by pregnancy related conditions to submit such statements.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 xml:space="preserve">If an employee is temporarily unable to perform her job due to pregnancy, the employer must treat </w:t>
      </w:r>
      <w:proofErr w:type="gramStart"/>
      <w:r w:rsidRPr="00413357">
        <w:rPr>
          <w:rFonts w:ascii="Times New Roman" w:hAnsi="Times New Roman"/>
          <w:sz w:val="24"/>
          <w:szCs w:val="24"/>
        </w:rPr>
        <w:t>her the</w:t>
      </w:r>
      <w:proofErr w:type="gramEnd"/>
      <w:r w:rsidRPr="00413357">
        <w:rPr>
          <w:rFonts w:ascii="Times New Roman" w:hAnsi="Times New Roman"/>
          <w:sz w:val="24"/>
          <w:szCs w:val="24"/>
        </w:rPr>
        <w:t xml:space="preserve"> same as any other temporarily disabled employee; for example, by providing modified tasks, alternative assignments, disability leave or leave without pay.</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Pregnant employees must be permitted to work as long as they are able to perform their jobs. If an employee has been absent from work as a result of a pregnancy related condition and recovers, her employer may not require her to remain on leave until the baby's birth. An employer may not have a rule which prohibits an employee from returning to work for a predetermined length of time after childbirth.</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Employers must hold open a job for a pregnancy related absence the same length of time jobs are held open for employees on sick or disability leave.</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Any health insurance provided by an employer must cover expenses for pregnancy related conditions on the same basis as costs for other medical conditions. Health insurance for expenses arising from abortion is not required, except where the life of the mother is endangered.</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Pregnancy related expenses should be reimbursed exactly as those incurred for other medical conditions, whether payment is on a fixed basis or a percentage of reasonable and customary charge basis.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The amounts payable by the insurance provider can be limited only to the same extent as costs for other conditions. No additional, increased or larger deductible can be imposed.</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Employers must provide the same level of health benefits for spouses of male employees as they do for spouses of female employees.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lastRenderedPageBreak/>
        <w:t>Pregnancy related benefits cannot be limited to married employees. In an all-female workforce or job classification, benefits must be provided for pregnancy related conditions if benefits are provided for other medical conditions.</w:t>
      </w:r>
    </w:p>
    <w:p w:rsidR="00413357" w:rsidRP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If an employer provides any benefits to workers on leave, the employer must provide the same benefits for those on leave for pregnancy related conditions.</w:t>
      </w:r>
    </w:p>
    <w:p w:rsidR="00413357" w:rsidRDefault="00413357" w:rsidP="00413357">
      <w:pPr>
        <w:spacing w:after="100" w:afterAutospacing="1" w:line="240" w:lineRule="auto"/>
        <w:rPr>
          <w:rFonts w:ascii="Times New Roman" w:hAnsi="Times New Roman"/>
          <w:sz w:val="24"/>
          <w:szCs w:val="24"/>
        </w:rPr>
      </w:pPr>
      <w:r w:rsidRPr="00413357">
        <w:rPr>
          <w:rFonts w:ascii="Times New Roman" w:hAnsi="Times New Roman"/>
          <w:sz w:val="24"/>
          <w:szCs w:val="24"/>
        </w:rPr>
        <w:t>Employees with pregnancy related disabilities must be treated the same as other temporarily disabled employees for accrual and crediting of seniority, vacation calculation, pay increases and temporary disability benefits.</w:t>
      </w:r>
    </w:p>
    <w:p w:rsidR="008615D6" w:rsidRPr="008615D6" w:rsidRDefault="008615D6" w:rsidP="008615D6">
      <w:pPr>
        <w:spacing w:after="100" w:afterAutospacing="1" w:line="240" w:lineRule="auto"/>
        <w:rPr>
          <w:rFonts w:ascii="Times New Roman" w:hAnsi="Times New Roman"/>
          <w:i/>
          <w:sz w:val="24"/>
          <w:szCs w:val="24"/>
        </w:rPr>
      </w:pPr>
      <w:r w:rsidRPr="008615D6">
        <w:rPr>
          <w:rFonts w:ascii="Times New Roman" w:hAnsi="Times New Roman"/>
          <w:i/>
          <w:sz w:val="24"/>
          <w:szCs w:val="24"/>
        </w:rPr>
        <w:t xml:space="preserve">The information here and elsewhere on this site intended solely as background. You should not take it to be legal advice, nor does it create an attorney-client relationship. If you have a legal question, please consult an attorney directly.  </w:t>
      </w:r>
    </w:p>
    <w:p w:rsidR="008615D6" w:rsidRPr="00413357" w:rsidRDefault="008615D6" w:rsidP="00413357">
      <w:pPr>
        <w:spacing w:after="100" w:afterAutospacing="1" w:line="240" w:lineRule="auto"/>
        <w:rPr>
          <w:rFonts w:ascii="Times New Roman" w:hAnsi="Times New Roman"/>
          <w:sz w:val="24"/>
          <w:szCs w:val="24"/>
        </w:rPr>
      </w:pPr>
      <w:bookmarkStart w:id="0" w:name="_GoBack"/>
      <w:bookmarkEnd w:id="0"/>
    </w:p>
    <w:p w:rsidR="00461DA1" w:rsidRPr="00413357" w:rsidRDefault="00461DA1" w:rsidP="00413357">
      <w:pPr>
        <w:spacing w:after="100" w:afterAutospacing="1" w:line="240" w:lineRule="auto"/>
        <w:rPr>
          <w:rFonts w:ascii="Times New Roman" w:hAnsi="Times New Roman"/>
          <w:sz w:val="24"/>
          <w:szCs w:val="24"/>
        </w:rPr>
      </w:pPr>
    </w:p>
    <w:sectPr w:rsidR="00461DA1" w:rsidRPr="004133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57"/>
    <w:rsid w:val="001879CC"/>
    <w:rsid w:val="00413357"/>
    <w:rsid w:val="00461DA1"/>
    <w:rsid w:val="00723960"/>
    <w:rsid w:val="008615D6"/>
    <w:rsid w:val="00D851C3"/>
    <w:rsid w:val="00E62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35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3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7976">
      <w:marLeft w:val="0"/>
      <w:marRight w:val="0"/>
      <w:marTop w:val="0"/>
      <w:marBottom w:val="0"/>
      <w:divBdr>
        <w:top w:val="none" w:sz="0" w:space="0" w:color="auto"/>
        <w:left w:val="none" w:sz="0" w:space="0" w:color="auto"/>
        <w:bottom w:val="none" w:sz="0" w:space="0" w:color="auto"/>
        <w:right w:val="none" w:sz="0" w:space="0" w:color="auto"/>
      </w:divBdr>
    </w:div>
    <w:div w:id="1341857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2015-01-05T17:52:00Z</dcterms:created>
  <dcterms:modified xsi:type="dcterms:W3CDTF">2015-01-06T02:07:00Z</dcterms:modified>
</cp:coreProperties>
</file>